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060791354" w:edGrp="everyone"/>
          <w:r w:rsidR="0065547E">
            <w:rPr>
              <w:rFonts w:asciiTheme="majorHAnsi" w:hAnsiTheme="majorHAnsi"/>
              <w:sz w:val="20"/>
              <w:szCs w:val="20"/>
            </w:rPr>
            <w:t>AG05</w:t>
          </w:r>
          <w:permEnd w:id="1060791354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350319022" w:edGrp="everyone"/>
    <w:p w:rsidR="00AF3758" w:rsidRPr="00592A95" w:rsidRDefault="009A5F9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21AC">
            <w:rPr>
              <w:rFonts w:ascii="MS Gothic" w:eastAsia="MS Gothic" w:hAnsi="MS Gothic" w:hint="eastAsia"/>
            </w:rPr>
            <w:t>☒</w:t>
          </w:r>
        </w:sdtContent>
      </w:sdt>
      <w:permEnd w:id="1350319022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55865046" w:edGrp="everyone"/>
    <w:p w:rsidR="001F5E9E" w:rsidRPr="001F5E9E" w:rsidRDefault="009A5F9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5586504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6441583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6441583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265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265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66769622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769622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348524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348524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865329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5329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385151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385151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66077504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6077504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642442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642442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48753070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753070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352520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352520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52331675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331675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98827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988278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35458156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458156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33405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334056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37535123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535123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53325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533259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9A5F98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36927439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927439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47046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47046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942437434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PSSC 4342 Seed Analysis and Processing</w:t>
          </w:r>
        </w:p>
        <w:permEnd w:id="94243743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934705154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J. Kim Pittcock, </w:t>
          </w:r>
          <w:hyperlink r:id="rId9" w:history="1">
            <w:r w:rsidRPr="005F7476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870-972-2847</w:t>
          </w:r>
        </w:p>
        <w:permEnd w:id="93470515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1608599068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2012</w:t>
          </w:r>
        </w:p>
        <w:permEnd w:id="1608599068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36876804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Upper level students within the College of Agriculture and Technology </w:t>
          </w:r>
          <w:r w:rsidR="00F5641C">
            <w:rPr>
              <w:rFonts w:asciiTheme="majorHAnsi" w:hAnsiTheme="majorHAnsi" w:cs="Arial"/>
              <w:sz w:val="20"/>
              <w:szCs w:val="20"/>
            </w:rPr>
            <w:t>were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</w:t>
          </w:r>
          <w:r w:rsidR="00F5641C">
            <w:rPr>
              <w:rFonts w:asciiTheme="majorHAnsi" w:hAnsiTheme="majorHAnsi" w:cs="Arial"/>
              <w:sz w:val="20"/>
              <w:szCs w:val="20"/>
            </w:rPr>
            <w:t xml:space="preserve">primary </w:t>
          </w:r>
          <w:r>
            <w:rPr>
              <w:rFonts w:asciiTheme="majorHAnsi" w:hAnsiTheme="majorHAnsi" w:cs="Arial"/>
              <w:sz w:val="20"/>
              <w:szCs w:val="20"/>
            </w:rPr>
            <w:t>student population.</w:t>
          </w:r>
        </w:p>
        <w:permEnd w:id="236876804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715044246" w:edGrp="everyone" w:displacedByCustomXml="prev"/>
        <w:p w:rsidR="00F87DAF" w:rsidRDefault="00F5641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n</w:t>
          </w:r>
          <w:r w:rsidR="003921AC">
            <w:rPr>
              <w:rFonts w:asciiTheme="majorHAnsi" w:hAnsiTheme="majorHAnsi" w:cs="Arial"/>
              <w:sz w:val="20"/>
              <w:szCs w:val="20"/>
            </w:rPr>
            <w:t xml:space="preserve">ew 3 hour course is being developed to take the place of this 2 hour course. </w:t>
          </w:r>
        </w:p>
        <w:permEnd w:id="1715044246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31685780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  <w:permEnd w:id="31685780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471550234" w:edGrp="everyone"/>
          <w:r w:rsidR="003921AC">
            <w:rPr>
              <w:rFonts w:asciiTheme="majorHAnsi" w:hAnsiTheme="majorHAnsi" w:cs="Arial"/>
              <w:sz w:val="20"/>
              <w:szCs w:val="20"/>
            </w:rPr>
            <w:t>No</w:t>
          </w:r>
          <w:permEnd w:id="471550234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649482466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  <w:permEnd w:id="649482466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284576546" w:edGrp="everyone"/>
          <w:r w:rsidR="003921AC">
            <w:rPr>
              <w:rFonts w:asciiTheme="majorHAnsi" w:hAnsiTheme="majorHAnsi" w:cs="Arial"/>
              <w:sz w:val="20"/>
              <w:szCs w:val="20"/>
            </w:rPr>
            <w:t>Yes</w:t>
          </w:r>
          <w:permEnd w:id="284576546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1668835790" w:edGrp="everyone" w:displacedByCustomXml="prev"/>
        <w:p w:rsidR="00F87DAF" w:rsidRDefault="003921A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PSSC 4343 Seed Production, Processing and Analysis</w:t>
          </w:r>
        </w:p>
        <w:permEnd w:id="1668835790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627448427" w:edGrp="everyone" w:displacedByCustomXml="prev"/>
        <w:p w:rsidR="003921AC" w:rsidRDefault="003921AC">
          <w:pPr>
            <w:autoSpaceDE w:val="0"/>
            <w:autoSpaceDN w:val="0"/>
            <w:adjustRightInd w:val="0"/>
            <w:spacing w:before="3" w:after="0" w:line="110" w:lineRule="exact"/>
            <w:rPr>
              <w:rFonts w:ascii="Times New Roman" w:hAnsi="Times New Roman" w:cs="Times New Roman"/>
              <w:sz w:val="11"/>
              <w:szCs w:val="11"/>
            </w:rPr>
          </w:pPr>
        </w:p>
        <w:p w:rsidR="003921AC" w:rsidRPr="003921AC" w:rsidRDefault="003921AC" w:rsidP="003921AC">
          <w:pPr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strike/>
              <w:color w:val="FF0000"/>
              <w:sz w:val="18"/>
              <w:szCs w:val="16"/>
            </w:rPr>
          </w:pPr>
          <w:proofErr w:type="gramStart"/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>PSSC 4342.</w:t>
          </w:r>
          <w:proofErr w:type="gramEnd"/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 xml:space="preserve">   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pacing w:val="17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>Seed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pacing w:val="5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>Analysis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>and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pacing w:val="8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z w:val="18"/>
              <w:szCs w:val="16"/>
            </w:rPr>
            <w:t xml:space="preserve">Processing      </w:t>
          </w:r>
          <w:r w:rsidRPr="003921AC">
            <w:rPr>
              <w:rFonts w:ascii="Arial" w:hAnsi="Arial" w:cs="Arial"/>
              <w:b/>
              <w:bCs/>
              <w:strike/>
              <w:color w:val="FF0000"/>
              <w:spacing w:val="9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pacing w:val="-18"/>
              <w:sz w:val="18"/>
              <w:szCs w:val="16"/>
            </w:rPr>
            <w:t>T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echniques</w:t>
          </w:r>
          <w:r w:rsidRPr="003921AC">
            <w:rPr>
              <w:rFonts w:ascii="Arial" w:hAnsi="Arial" w:cs="Arial"/>
              <w:strike/>
              <w:color w:val="FF0000"/>
              <w:spacing w:val="10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and</w:t>
          </w:r>
          <w:r w:rsidRPr="003921AC">
            <w:rPr>
              <w:rFonts w:ascii="Arial" w:hAnsi="Arial" w:cs="Arial"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principles</w:t>
          </w:r>
          <w:r w:rsidRPr="003921AC">
            <w:rPr>
              <w:rFonts w:ascii="Arial" w:hAnsi="Arial" w:cs="Arial"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of</w:t>
          </w:r>
          <w:r w:rsidRPr="003921AC">
            <w:rPr>
              <w:rFonts w:ascii="Arial" w:hAnsi="Arial" w:cs="Arial"/>
              <w:strike/>
              <w:color w:val="FF0000"/>
              <w:spacing w:val="10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seed</w:t>
          </w:r>
          <w:r w:rsidRPr="003921AC">
            <w:rPr>
              <w:rFonts w:ascii="Arial" w:hAnsi="Arial" w:cs="Arial"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analysis</w:t>
          </w:r>
          <w:r w:rsidRPr="003921AC">
            <w:rPr>
              <w:rFonts w:ascii="Arial" w:hAnsi="Arial" w:cs="Arial"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and</w:t>
          </w:r>
          <w:r>
            <w:rPr>
              <w:rFonts w:ascii="Arial" w:hAnsi="Arial" w:cs="Arial"/>
              <w:strike/>
              <w:color w:val="FF0000"/>
              <w:sz w:val="18"/>
              <w:szCs w:val="16"/>
            </w:rPr>
            <w:t xml:space="preserve"> </w:t>
          </w:r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grading, methods of producing and processing quality seeds and seed stocks.</w:t>
          </w:r>
          <w:r w:rsidRPr="003921AC">
            <w:rPr>
              <w:rFonts w:ascii="Arial" w:hAnsi="Arial" w:cs="Arial"/>
              <w:strike/>
              <w:color w:val="FF0000"/>
              <w:spacing w:val="44"/>
              <w:sz w:val="18"/>
              <w:szCs w:val="16"/>
            </w:rPr>
            <w:t xml:space="preserve"> </w:t>
          </w:r>
          <w:proofErr w:type="gramStart"/>
          <w:r w:rsidRPr="003921AC">
            <w:rPr>
              <w:rFonts w:ascii="Arial" w:hAnsi="Arial" w:cs="Arial"/>
              <w:strike/>
              <w:color w:val="FF0000"/>
              <w:sz w:val="18"/>
              <w:szCs w:val="16"/>
            </w:rPr>
            <w:t>Demand.</w:t>
          </w:r>
          <w:proofErr w:type="gramEnd"/>
        </w:p>
        <w:p w:rsidR="003921AC" w:rsidRDefault="003921AC">
          <w:pPr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3921AC" w:rsidRDefault="003921AC" w:rsidP="003921AC">
          <w:pPr>
            <w:autoSpaceDE w:val="0"/>
            <w:autoSpaceDN w:val="0"/>
            <w:adjustRightInd w:val="0"/>
            <w:spacing w:after="0" w:line="240" w:lineRule="auto"/>
            <w:ind w:left="8" w:right="3555"/>
            <w:rPr>
              <w:rFonts w:ascii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31F20"/>
              <w:sz w:val="16"/>
              <w:szCs w:val="16"/>
            </w:rPr>
            <w:t>Pg</w:t>
          </w:r>
          <w:proofErr w:type="spellEnd"/>
          <w:r>
            <w:rPr>
              <w:rFonts w:ascii="Arial" w:hAnsi="Arial" w:cs="Arial"/>
              <w:color w:val="231F20"/>
              <w:sz w:val="16"/>
              <w:szCs w:val="16"/>
            </w:rPr>
            <w:t xml:space="preserve"> 401</w:t>
          </w:r>
        </w:p>
        <w:p w:rsidR="003F5D14" w:rsidRDefault="009A5F98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62744842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921AC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5547E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5641C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ittcoc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2013-09-30T15:28:00Z</dcterms:created>
  <dcterms:modified xsi:type="dcterms:W3CDTF">2013-09-30T15:28:00Z</dcterms:modified>
</cp:coreProperties>
</file>